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D826">
      <w:pPr>
        <w:spacing w:line="264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</w:p>
    <w:p w14:paraId="29A57625">
      <w:pPr>
        <w:widowControl w:val="0"/>
        <w:spacing w:after="0" w:line="240" w:lineRule="auto"/>
        <w:jc w:val="center"/>
        <w:rPr>
          <w:rFonts w:ascii="Wide Latin" w:hAnsi="Wide Latin" w:eastAsia="Times New Roman" w:cs="Times New Roman"/>
          <w:b/>
          <w:color w:val="0070C0"/>
          <w:sz w:val="34"/>
          <w:szCs w:val="2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64770</wp:posOffset>
            </wp:positionV>
            <wp:extent cx="2206625" cy="1242060"/>
            <wp:effectExtent l="0" t="0" r="3175" b="0"/>
            <wp:wrapThrough wrapText="bothSides">
              <wp:wrapPolygon>
                <wp:start x="0" y="0"/>
                <wp:lineTo x="0" y="21202"/>
                <wp:lineTo x="21445" y="21202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70C0"/>
          <w:sz w:val="34"/>
          <w:szCs w:val="20"/>
          <w:lang w:eastAsia="ru-RU"/>
        </w:rPr>
        <w:t>Профессиональный союз работников</w:t>
      </w:r>
    </w:p>
    <w:p w14:paraId="21BAEA6F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color w:val="0070C0"/>
          <w:sz w:val="3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34"/>
          <w:szCs w:val="20"/>
          <w:lang w:eastAsia="ru-RU"/>
        </w:rPr>
        <w:t xml:space="preserve">          образования и науки</w:t>
      </w:r>
    </w:p>
    <w:p w14:paraId="2C40AC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70C0"/>
          <w:sz w:val="3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34"/>
          <w:szCs w:val="20"/>
          <w:lang w:eastAsia="ru-RU"/>
        </w:rPr>
        <w:t>Донецкой Народной Республики</w:t>
      </w:r>
    </w:p>
    <w:p w14:paraId="73ECACF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</w:p>
    <w:p w14:paraId="0951694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>Первичная профсоюзная организация</w:t>
      </w:r>
    </w:p>
    <w:p w14:paraId="3384EAF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>Муниципальное бюджетное общеобразовательное учреждение</w:t>
      </w:r>
    </w:p>
    <w:p w14:paraId="25E7FA3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 xml:space="preserve"> «Новоселовская школа» администрации Старобешевского района</w:t>
      </w:r>
    </w:p>
    <w:p w14:paraId="77C8DAA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</w:p>
    <w:p w14:paraId="6249DB29">
      <w:pPr>
        <w:tabs>
          <w:tab w:val="left" w:pos="1680"/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 xml:space="preserve"> улица Мира 15, село Новоселовка</w:t>
      </w:r>
    </w:p>
    <w:p w14:paraId="0A624A4F">
      <w:pPr>
        <w:tabs>
          <w:tab w:val="left" w:pos="1680"/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>Старобешевский район ДНР</w:t>
      </w:r>
    </w:p>
    <w:p w14:paraId="7B842AEC">
      <w:pPr>
        <w:tabs>
          <w:tab w:val="left" w:pos="1680"/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val="en-US" w:eastAsia="ru-RU"/>
        </w:rPr>
        <w:t>e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>-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val="en-US" w:eastAsia="ru-RU"/>
        </w:rPr>
        <w:t>mail</w:t>
      </w:r>
      <w:r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  <w:t xml:space="preserve">: </w:t>
      </w:r>
      <w:r>
        <w:fldChar w:fldCharType="begin"/>
      </w:r>
      <w:r>
        <w:instrText xml:space="preserve"> HYPERLINK "mailto:novoselovschkola@rambler.ru"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szCs w:val="20"/>
          <w:lang w:val="en-US" w:eastAsia="ru-RU"/>
        </w:rPr>
        <w:t>novoselovschkola</w:t>
      </w:r>
      <w:r>
        <w:rPr>
          <w:rStyle w:val="4"/>
          <w:rFonts w:ascii="Times New Roman" w:hAnsi="Times New Roman" w:eastAsia="Times New Roman" w:cs="Times New Roman"/>
          <w:b/>
          <w:szCs w:val="20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b/>
          <w:szCs w:val="20"/>
          <w:lang w:val="en-US" w:eastAsia="ru-RU"/>
        </w:rPr>
        <w:t>rambler</w:t>
      </w:r>
      <w:r>
        <w:rPr>
          <w:rStyle w:val="4"/>
          <w:rFonts w:ascii="Times New Roman" w:hAnsi="Times New Roman" w:eastAsia="Times New Roman" w:cs="Times New Roman"/>
          <w:b/>
          <w:szCs w:val="20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b/>
          <w:szCs w:val="20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b/>
          <w:szCs w:val="20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color w:val="000000"/>
          <w:szCs w:val="20"/>
          <w:lang w:val="en-US" w:eastAsia="ru-RU"/>
        </w:rPr>
        <w:t xml:space="preserve"> </w:t>
      </w:r>
    </w:p>
    <w:p w14:paraId="13B8F7A0">
      <w:pPr>
        <w:tabs>
          <w:tab w:val="left" w:pos="1680"/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/>
          <w:color w:val="0070C0"/>
          <w:sz w:val="28"/>
          <w:szCs w:val="2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207645</wp:posOffset>
                </wp:positionV>
                <wp:extent cx="6553200" cy="45720"/>
                <wp:effectExtent l="19050" t="19050" r="19050" b="1143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53200" cy="4508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-48.3pt;margin-top:16.35pt;height:3.6pt;width:516pt;z-index:251660288;mso-width-relative:page;mso-height-relative:page;" filled="f" stroked="t" coordsize="21600,21600" o:gfxdata="UEsDBAoAAAAAAIdO4kAAAAAAAAAAAAAAAAAEAAAAZHJzL1BLAwQUAAAACACHTuJAZ30B+dcAAAAJ&#10;AQAADwAAAGRycy9kb3ducmV2LnhtbE2PTU/DMAyG70j8h8hIXNCWfrCOlKaTQOKwIwVxzhqvrdY4&#10;VZOt499jTnC0/ej181a7qxvFBecweNKQrhMQSK23A3UaPj/eVk8gQjRkzegJNXxjgF19e1OZ0vqF&#10;3vHSxE5wCIXSaOhjnEopQ9ujM2HtJyS+Hf3sTORx7qSdzcLhbpRZkhTSmYH4Q28mfO2xPTVnpyGh&#10;/fSy2S9ukGn+pWzrHpptpvX9XZo8g4h4jX8w/OqzOtTsdPBnskGMGlaqKBjVkGdbEAyofPMI4sAL&#10;pUDWlfzfoP4BUEsDBBQAAAAIAIdO4kBHAhiV3AIAADwHAAAOAAAAZHJzL2Uyb0RvYy54bWytVUtu&#10;2zAQ3RfoHQguCzSSf0lqxA7qGGkLuHXguJ8tTVEWAYokSPp3ih6h1whQtGdwb9QhJSuyjSZedGFj&#10;yHl88x9dXa9zgZbMWK5kDzfOYoyYpCrhct7Dn6e3ry8xso7IhAglWQ9vmMXX/Zcvrla6y5oqUyJh&#10;BgGJtN2V7uHMOd2NIkszlhN7pjSToEyVyYmDo5lHiSErYM9F1Izj82ilTKKNosxauB0WSlwymlMI&#10;VZpyyoaKLnImXcFqmCAOQrIZ1xb3g7dpyqgbp6llDokehkhd+AcjIM/8f9S/It25ITrjtHSBnOLC&#10;QUw54RKMVlRD4ghaGH5ElXNqlFWpO6Mqj4pAQkYgikZ8kJv7jGgWYoFUW10l3f4/WvppeWcQT3q4&#10;hZEkORR8+2P7e/tz+xB+v7YPf76jls/TStsuwO/1nSlPFkQf9Do1OUoF11+goUIaIDC0DlneVFlm&#10;a4coXJ53Oi1oBIwo6Nqd+LLj2aOCxtPRhXXvmMq9TJYj64oiJSCFFCelozfjKXBOoMYjjNJcQOGW&#10;RKBdUY9h09NgkzqsUbbIMdvgKdh4eDtiqatDDv0CyFTpZxATPs/2WJqNc8hdmZEyEcA0UM6pvE72&#10;D+BXnrjsBNx7dpLlbx9HR0V4FaFaadAKHeZwXHtV1WTv1RRlT76qSrT3avKMrapie68GO1vQgvNd&#10;k5Fs13d0LXeigVbzi6TuP7QeLJX6DUQEC6Z+A97CsqnfDIoKauK8Hd/VXkSrHi7KhrKd5HW5WrKp&#10;Cih3MFbg86NWyDqqZIIhq1oB0AUGBG8wjF3lBFzWR0+qWy5E6DQhvWutywa0nnfDKsETrw0HM5/d&#10;CINg9mDW44v4JvQnsO3BtLFuSGxW4IKqnHshwQ+/XYp94qWZSjawl8QHCbvuTaPd9rs7HNqdiyYc&#10;TF0zq2uIpJmCArjgqVRvF06l3O+QYKNgLg+wVEMKyg+A39r1c0A9fvT6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nfQH51wAAAAkBAAAPAAAAAAAAAAEAIAAAACIAAABkcnMvZG93bnJldi54bWxQ&#10;SwECFAAUAAAACACHTuJARwIYldwCAAA8BwAADgAAAAAAAAABACAAAAAmAQAAZHJzL2Uyb0RvYy54&#10;bWxQSwUGAAAAAAYABgBZAQAAdAYAAAAA&#10;" path="m0,0l21600,21600e">
                <v:fill on="f" focussize="0,0"/>
                <v:stroke weight="3pt" color="#0070C0" joinstyle="round"/>
                <v:imagedata o:title=""/>
                <o:lock v:ext="edit" aspectratio="f"/>
              </v:shape>
            </w:pict>
          </mc:Fallback>
        </mc:AlternateContent>
      </w:r>
    </w:p>
    <w:p w14:paraId="63D8B239">
      <w:pPr>
        <w:tabs>
          <w:tab w:val="center" w:pos="4677"/>
          <w:tab w:val="right" w:pos="9355"/>
        </w:tabs>
        <w:spacing w:after="0" w:line="240" w:lineRule="auto"/>
        <w:ind w:left="1276" w:hanging="1276"/>
        <w:rPr>
          <w:rFonts w:ascii="Times New Roman" w:hAnsi="Times New Roman" w:eastAsia="Times New Roman" w:cs="Times New Roman"/>
          <w:color w:val="000000"/>
          <w:szCs w:val="20"/>
          <w:lang w:eastAsia="ru-RU"/>
        </w:rPr>
      </w:pPr>
    </w:p>
    <w:p w14:paraId="3C9D94DE">
      <w:pPr>
        <w:ind w:left="720"/>
      </w:pPr>
    </w:p>
    <w:p w14:paraId="70B7437B">
      <w:pPr>
        <w:ind w:left="7080"/>
      </w:pPr>
      <w:r>
        <w:br w:type="textWrapping"/>
      </w:r>
      <w:r>
        <w:t>Утверждена</w:t>
      </w:r>
      <w:r>
        <w:br w:type="textWrapping"/>
      </w:r>
      <w:r>
        <w:br w:type="textWrapping"/>
      </w:r>
      <w:r>
        <w:t xml:space="preserve">на заседании профкома </w:t>
      </w:r>
    </w:p>
    <w:p w14:paraId="0300DF7F">
      <w:pPr>
        <w:ind w:left="7080"/>
      </w:pPr>
      <w:r>
        <w:t>Протокола № 4</w:t>
      </w:r>
      <w:r>
        <w:br w:type="textWrapping"/>
      </w:r>
      <w:r>
        <w:br w:type="textWrapping"/>
      </w:r>
      <w:r>
        <w:t>от «30» января 2023 г.</w:t>
      </w:r>
    </w:p>
    <w:p w14:paraId="7EB29131">
      <w:pPr>
        <w:ind w:left="720"/>
        <w:rPr>
          <w:b/>
          <w:sz w:val="32"/>
          <w:szCs w:val="32"/>
        </w:rPr>
      </w:pPr>
      <w:r>
        <w:br w:type="textWrapping"/>
      </w:r>
      <w:r>
        <w:rPr>
          <w:b/>
        </w:rPr>
        <w:br w:type="textWrapping"/>
      </w:r>
      <w:r>
        <w:rPr>
          <w:b/>
          <w:sz w:val="32"/>
          <w:szCs w:val="32"/>
        </w:rPr>
        <w:t>НОМЕНКЛАТУРА ДЕЛ ПРОФСОЮЗНОЙ ОРГАНИЗАЦИИ</w:t>
      </w:r>
    </w:p>
    <w:p w14:paraId="4213AA71">
      <w:pPr>
        <w:ind w:left="720"/>
      </w:pPr>
      <w:r>
        <w:br w:type="textWrapping"/>
      </w:r>
    </w:p>
    <w:tbl>
      <w:tblPr>
        <w:tblStyle w:val="5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051"/>
        <w:gridCol w:w="1985"/>
        <w:gridCol w:w="2409"/>
      </w:tblGrid>
      <w:tr w14:paraId="23E2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A73E">
            <w:pPr>
              <w:spacing w:after="0" w:line="240" w:lineRule="auto"/>
            </w:pPr>
            <w:r>
              <w:t>Индекс дела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8A98">
            <w:pPr>
              <w:spacing w:after="0" w:line="240" w:lineRule="auto"/>
              <w:jc w:val="center"/>
            </w:pPr>
            <w:r>
              <w:t>Наименование дела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10C2">
            <w:pPr>
              <w:spacing w:after="0" w:line="240" w:lineRule="auto"/>
              <w:jc w:val="center"/>
            </w:pPr>
            <w:r>
              <w:t>Сроки хранения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24B8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14:paraId="480B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A26A">
            <w:pPr>
              <w:spacing w:after="0" w:line="240" w:lineRule="auto"/>
            </w:pPr>
            <w:r>
              <w:t>01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B12C">
            <w:pPr>
              <w:spacing w:after="0" w:line="240" w:lineRule="auto"/>
            </w:pPr>
            <w:r>
              <w:t>Устав, положение, которыми руководствуется первичная Профсоюзная организация.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A058">
            <w:pPr>
              <w:spacing w:after="0" w:line="240" w:lineRule="auto"/>
            </w:pPr>
            <w:r>
              <w:t>Постоянно</w:t>
            </w:r>
            <w:r>
              <w:br w:type="textWrapping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331F">
            <w:pPr>
              <w:spacing w:after="0" w:line="240" w:lineRule="auto"/>
            </w:pPr>
          </w:p>
        </w:tc>
      </w:tr>
      <w:tr w14:paraId="1896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B59C4">
            <w:pPr>
              <w:spacing w:after="0" w:line="240" w:lineRule="auto"/>
            </w:pPr>
            <w:r>
              <w:t>02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98CA">
            <w:pPr>
              <w:spacing w:after="0" w:line="240" w:lineRule="auto"/>
            </w:pPr>
            <w:r>
              <w:t>Протоколы профсоюзных собраний и документы к ним. Протоколы заседаний профкома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2458">
            <w:pPr>
              <w:spacing w:after="0" w:line="240" w:lineRule="auto"/>
            </w:pPr>
            <w:r>
              <w:t>постоянно</w:t>
            </w:r>
            <w:r>
              <w:br w:type="textWrapping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63ED">
            <w:pPr>
              <w:spacing w:after="0" w:line="240" w:lineRule="auto"/>
            </w:pPr>
          </w:p>
        </w:tc>
      </w:tr>
      <w:tr w14:paraId="14B9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5680">
            <w:pPr>
              <w:spacing w:after="0" w:line="240" w:lineRule="auto"/>
            </w:pPr>
            <w:r>
              <w:t>03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382B">
            <w:pPr>
              <w:spacing w:after="0" w:line="240" w:lineRule="auto"/>
            </w:pPr>
            <w:r>
              <w:t>Протоколы заседаний профкома и документы к ним.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BE26">
            <w:pPr>
              <w:spacing w:after="0" w:line="240" w:lineRule="auto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D3B3">
            <w:pPr>
              <w:spacing w:after="0" w:line="240" w:lineRule="auto"/>
            </w:pPr>
          </w:p>
        </w:tc>
      </w:tr>
      <w:tr w14:paraId="209B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4B687">
            <w:pPr>
              <w:spacing w:after="0" w:line="240" w:lineRule="auto"/>
            </w:pPr>
            <w:r>
              <w:t>04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2617">
            <w:pPr>
              <w:spacing w:after="0" w:line="240" w:lineRule="auto"/>
            </w:pPr>
            <w:r>
              <w:t>Документы (постановления вышестоящих органов).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B705">
            <w:pPr>
              <w:spacing w:after="0" w:line="240" w:lineRule="auto"/>
            </w:pPr>
            <w:r>
              <w:t>До ликвидации организации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48FE">
            <w:pPr>
              <w:spacing w:after="0" w:line="240" w:lineRule="auto"/>
            </w:pPr>
          </w:p>
        </w:tc>
      </w:tr>
      <w:tr w14:paraId="4452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875F">
            <w:pPr>
              <w:spacing w:after="0" w:line="240" w:lineRule="auto"/>
            </w:pPr>
            <w:r>
              <w:t>05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B8EC">
            <w:pPr>
              <w:spacing w:after="0" w:line="240" w:lineRule="auto"/>
            </w:pPr>
            <w:r>
              <w:t>Мероприятия по реализации критических замечаний и предложений, высказанных на отчетно-выборных собраниях и документы по их выполнению.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0417">
            <w:pPr>
              <w:spacing w:after="0" w:line="240" w:lineRule="auto"/>
            </w:pPr>
            <w:r>
              <w:t>10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A7F1">
            <w:pPr>
              <w:spacing w:after="0" w:line="240" w:lineRule="auto"/>
            </w:pPr>
          </w:p>
        </w:tc>
      </w:tr>
      <w:tr w14:paraId="253D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49E4">
            <w:pPr>
              <w:spacing w:after="0" w:line="240" w:lineRule="auto"/>
            </w:pPr>
            <w:r>
              <w:t>06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C203">
            <w:pPr>
              <w:spacing w:after="0" w:line="240" w:lineRule="auto"/>
            </w:pPr>
            <w:r>
              <w:t>Планы работы, профсоюзной организации.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8676">
            <w:pPr>
              <w:spacing w:after="0" w:line="240" w:lineRule="auto"/>
            </w:pPr>
            <w:r>
              <w:t>До ликвидации организации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E522">
            <w:pPr>
              <w:spacing w:after="0" w:line="240" w:lineRule="auto"/>
            </w:pPr>
          </w:p>
        </w:tc>
      </w:tr>
      <w:tr w14:paraId="413C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7697">
            <w:pPr>
              <w:spacing w:after="0" w:line="240" w:lineRule="auto"/>
            </w:pPr>
            <w:r>
              <w:t>07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F852">
            <w:pPr>
              <w:spacing w:after="0" w:line="240" w:lineRule="auto"/>
            </w:pPr>
            <w:r>
              <w:t>Коллективные договора.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BB4E">
            <w:pPr>
              <w:spacing w:after="0" w:line="240" w:lineRule="auto"/>
            </w:pPr>
            <w:r>
              <w:t>постоянно</w:t>
            </w:r>
            <w:r>
              <w:br w:type="textWrapping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BA4F">
            <w:pPr>
              <w:spacing w:after="0" w:line="240" w:lineRule="auto"/>
            </w:pPr>
          </w:p>
        </w:tc>
      </w:tr>
      <w:tr w14:paraId="1285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BAC9">
            <w:pPr>
              <w:spacing w:after="0" w:line="240" w:lineRule="auto"/>
            </w:pPr>
            <w:r>
              <w:t>08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F924">
            <w:pPr>
              <w:spacing w:after="0" w:line="240" w:lineRule="auto"/>
            </w:pPr>
            <w:r>
              <w:t>Статистические отчеты профкома по вопросам Профсоюзной работы.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04E1">
            <w:pPr>
              <w:spacing w:after="0" w:line="240" w:lineRule="auto"/>
            </w:pPr>
            <w:r>
              <w:t>постоянно</w:t>
            </w:r>
            <w:r>
              <w:br w:type="textWrapping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7790">
            <w:pPr>
              <w:spacing w:after="0" w:line="240" w:lineRule="auto"/>
            </w:pPr>
          </w:p>
        </w:tc>
      </w:tr>
      <w:tr w14:paraId="7301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1C59">
            <w:pPr>
              <w:spacing w:after="0" w:line="240" w:lineRule="auto"/>
            </w:pPr>
            <w:r>
              <w:t>09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F49B">
            <w:pPr>
              <w:spacing w:after="0" w:line="240" w:lineRule="auto"/>
            </w:pPr>
            <w:r>
              <w:t>Протоколы заседаний ревизионной комиссии, акты проверки и другие документы.</w:t>
            </w:r>
            <w:r>
              <w:br w:type="textWrapping"/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7CEB">
            <w:pPr>
              <w:spacing w:after="0" w:line="240" w:lineRule="auto"/>
            </w:pPr>
            <w:r>
              <w:t>5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0E2E">
            <w:pPr>
              <w:spacing w:after="0" w:line="240" w:lineRule="auto"/>
            </w:pPr>
          </w:p>
        </w:tc>
      </w:tr>
      <w:tr w14:paraId="24D2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B647">
            <w:pPr>
              <w:spacing w:after="0" w:line="240" w:lineRule="auto"/>
            </w:pPr>
            <w:r>
              <w:t>10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58D5">
            <w:pPr>
              <w:spacing w:after="0" w:line="240" w:lineRule="auto"/>
            </w:pPr>
            <w:r>
              <w:t>Бюллетени для тайного голосования по выборам профорганов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D4F5A">
            <w:pPr>
              <w:spacing w:after="0" w:line="240" w:lineRule="auto"/>
            </w:pPr>
            <w:r>
              <w:t>На протяжении полномочий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56A11">
            <w:pPr>
              <w:spacing w:after="0" w:line="240" w:lineRule="auto"/>
            </w:pPr>
          </w:p>
        </w:tc>
      </w:tr>
      <w:tr w14:paraId="5F40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CB51">
            <w:pPr>
              <w:spacing w:after="0" w:line="240" w:lineRule="auto"/>
            </w:pPr>
            <w:r>
              <w:t>11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7FE6">
            <w:pPr>
              <w:spacing w:after="0" w:line="240" w:lineRule="auto"/>
            </w:pPr>
            <w:r>
              <w:t>Документы комиссий профкома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6FAA">
            <w:pPr>
              <w:spacing w:after="0" w:line="240" w:lineRule="auto"/>
            </w:pPr>
            <w:r>
              <w:t>10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C5E7">
            <w:pPr>
              <w:spacing w:after="0" w:line="240" w:lineRule="auto"/>
            </w:pPr>
          </w:p>
        </w:tc>
      </w:tr>
      <w:tr w14:paraId="694A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B50E">
            <w:pPr>
              <w:spacing w:after="0" w:line="240" w:lineRule="auto"/>
            </w:pPr>
            <w:r>
              <w:t>12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B716">
            <w:pPr>
              <w:spacing w:after="0" w:line="240" w:lineRule="auto"/>
            </w:pPr>
            <w:r>
              <w:t>Документы (заявления, выписки из протоколов) о</w:t>
            </w:r>
            <w:r>
              <w:br w:type="textWrapping"/>
            </w:r>
            <w:r>
              <w:t>выдаче материальной помощи.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CC6D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E8B1">
            <w:pPr>
              <w:spacing w:after="0" w:line="240" w:lineRule="auto"/>
            </w:pPr>
          </w:p>
        </w:tc>
      </w:tr>
      <w:tr w14:paraId="6F07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44B0">
            <w:pPr>
              <w:spacing w:after="0" w:line="240" w:lineRule="auto"/>
            </w:pPr>
            <w:r>
              <w:t>13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B9CC">
            <w:pPr>
              <w:spacing w:after="0" w:line="240" w:lineRule="auto"/>
            </w:pPr>
            <w:r>
              <w:t>Заявление о приеме в члены профсоюза.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7AEF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3A09">
            <w:pPr>
              <w:spacing w:after="0" w:line="240" w:lineRule="auto"/>
            </w:pPr>
          </w:p>
        </w:tc>
      </w:tr>
      <w:tr w14:paraId="23FA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A3B6">
            <w:pPr>
              <w:spacing w:after="0" w:line="240" w:lineRule="auto"/>
            </w:pPr>
            <w:r>
              <w:t>14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97F1">
            <w:pPr>
              <w:spacing w:after="0" w:line="240" w:lineRule="auto"/>
            </w:pPr>
            <w:r>
              <w:t>Заявление членов профсоюза о согласии на удержание профвзносов.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FAEEF">
            <w:pPr>
              <w:spacing w:after="0" w:line="240" w:lineRule="auto"/>
            </w:pPr>
            <w:r>
              <w:t>3 года после выбытия из первичной профорганизации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0DE5">
            <w:pPr>
              <w:spacing w:after="0" w:line="240" w:lineRule="auto"/>
            </w:pPr>
          </w:p>
        </w:tc>
      </w:tr>
      <w:tr w14:paraId="557A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B460">
            <w:pPr>
              <w:spacing w:after="0" w:line="240" w:lineRule="auto"/>
            </w:pPr>
            <w:r>
              <w:t>15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3E4B">
            <w:pPr>
              <w:spacing w:after="0" w:line="240" w:lineRule="auto"/>
            </w:pPr>
            <w:r>
              <w:t>Учетные карточки членов Профсоюза.</w:t>
            </w:r>
            <w:r>
              <w:br w:type="textWrapping"/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19E9">
            <w:pPr>
              <w:spacing w:after="0" w:line="240" w:lineRule="auto"/>
            </w:pPr>
            <w:r>
              <w:t>До снятия с учета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88207">
            <w:pPr>
              <w:spacing w:after="0" w:line="240" w:lineRule="auto"/>
            </w:pPr>
          </w:p>
        </w:tc>
      </w:tr>
      <w:tr w14:paraId="6298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E6BC">
            <w:pPr>
              <w:spacing w:after="0" w:line="240" w:lineRule="auto"/>
            </w:pPr>
            <w:r>
              <w:t>16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BDED">
            <w:pPr>
              <w:spacing w:after="0" w:line="240" w:lineRule="auto"/>
            </w:pPr>
            <w:r>
              <w:t>Переписка с вышестоящими Профсоюзными органами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704C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0856">
            <w:pPr>
              <w:spacing w:after="0" w:line="240" w:lineRule="auto"/>
            </w:pPr>
          </w:p>
        </w:tc>
      </w:tr>
      <w:tr w14:paraId="464F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A0BE2">
            <w:pPr>
              <w:spacing w:after="0" w:line="240" w:lineRule="auto"/>
            </w:pPr>
            <w:r>
              <w:t>17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1DBA">
            <w:pPr>
              <w:spacing w:after="0" w:line="240" w:lineRule="auto"/>
            </w:pPr>
            <w:r>
              <w:t>Обращения, заявления, письма, жалобы, документы к ним.</w:t>
            </w:r>
            <w:r>
              <w:br w:type="textWrapping"/>
            </w:r>
            <w:r>
              <w:br w:type="textWrapping"/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3FC9">
            <w:pPr>
              <w:spacing w:after="0" w:line="240" w:lineRule="auto"/>
            </w:pPr>
            <w:r>
              <w:t>5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C035">
            <w:pPr>
              <w:spacing w:after="0" w:line="240" w:lineRule="auto"/>
            </w:pPr>
          </w:p>
        </w:tc>
      </w:tr>
      <w:tr w14:paraId="3EE0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45373">
            <w:pPr>
              <w:spacing w:after="0" w:line="240" w:lineRule="auto"/>
            </w:pPr>
            <w:r>
              <w:t>18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8680">
            <w:pPr>
              <w:spacing w:after="0" w:line="240" w:lineRule="auto"/>
            </w:pPr>
            <w:r>
              <w:t>Заявки на получение Профбилетов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7BD3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994F">
            <w:pPr>
              <w:spacing w:after="0" w:line="240" w:lineRule="auto"/>
            </w:pPr>
            <w:r>
              <w:t>После выбытия трех членов профсоюзной организации.</w:t>
            </w:r>
          </w:p>
        </w:tc>
      </w:tr>
      <w:tr w14:paraId="0424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22A2">
            <w:pPr>
              <w:spacing w:after="0" w:line="240" w:lineRule="auto"/>
            </w:pPr>
            <w:r>
              <w:t>19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C3E4">
            <w:pPr>
              <w:spacing w:after="0" w:line="240" w:lineRule="auto"/>
            </w:pPr>
            <w:r>
              <w:t>Книги учета выдачи членских билетов.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CB54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4050">
            <w:pPr>
              <w:spacing w:after="0" w:line="240" w:lineRule="auto"/>
            </w:pPr>
          </w:p>
        </w:tc>
      </w:tr>
      <w:tr w14:paraId="235C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9DEB">
            <w:pPr>
              <w:spacing w:after="0" w:line="240" w:lineRule="auto"/>
            </w:pPr>
            <w:r>
              <w:t>20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3AF7">
            <w:pPr>
              <w:spacing w:after="0" w:line="240" w:lineRule="auto"/>
            </w:pPr>
            <w:r>
              <w:t>Журнал регистрации входящих документов.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C984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2A8D7">
            <w:pPr>
              <w:spacing w:after="0" w:line="240" w:lineRule="auto"/>
            </w:pPr>
          </w:p>
        </w:tc>
      </w:tr>
      <w:tr w14:paraId="1FBE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7F10">
            <w:pPr>
              <w:spacing w:after="0" w:line="240" w:lineRule="auto"/>
            </w:pPr>
            <w:r>
              <w:t>21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BCB8">
            <w:pPr>
              <w:spacing w:after="0" w:line="240" w:lineRule="auto"/>
            </w:pPr>
            <w:r>
              <w:t>Журнал регистрации исходящих документов.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04D0A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034D">
            <w:pPr>
              <w:spacing w:after="0" w:line="240" w:lineRule="auto"/>
            </w:pPr>
          </w:p>
        </w:tc>
      </w:tr>
      <w:tr w14:paraId="5BF8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D52E3">
            <w:pPr>
              <w:spacing w:after="0" w:line="240" w:lineRule="auto"/>
            </w:pPr>
            <w:r>
              <w:t>22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973E8">
            <w:pPr>
              <w:spacing w:after="0" w:line="240" w:lineRule="auto"/>
            </w:pPr>
            <w:r>
              <w:t>Журнал учета заявлений, жалоб.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30C2">
            <w:pPr>
              <w:spacing w:after="0" w:line="240" w:lineRule="auto"/>
            </w:pPr>
            <w:r>
              <w:t>5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1111">
            <w:pPr>
              <w:spacing w:after="0" w:line="240" w:lineRule="auto"/>
            </w:pPr>
          </w:p>
        </w:tc>
      </w:tr>
      <w:tr w14:paraId="03A3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C794B">
            <w:pPr>
              <w:spacing w:after="0" w:line="240" w:lineRule="auto"/>
            </w:pPr>
            <w:r>
              <w:t>23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87C11">
            <w:pPr>
              <w:spacing w:after="0" w:line="240" w:lineRule="auto"/>
            </w:pPr>
            <w:r>
              <w:t>Журнал регистрации личного приема членов профсоюза.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40C31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6239">
            <w:pPr>
              <w:spacing w:after="0" w:line="240" w:lineRule="auto"/>
            </w:pPr>
          </w:p>
        </w:tc>
      </w:tr>
      <w:tr w14:paraId="497A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51C0">
            <w:pPr>
              <w:spacing w:after="0" w:line="240" w:lineRule="auto"/>
            </w:pPr>
            <w:r>
              <w:t>24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25C8">
            <w:pPr>
              <w:spacing w:after="0" w:line="240" w:lineRule="auto"/>
            </w:pPr>
            <w:r>
              <w:t>Журнал учета получения печати.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8372">
            <w:pPr>
              <w:spacing w:after="0" w:line="240" w:lineRule="auto"/>
            </w:pPr>
            <w:r>
              <w:t>75 лет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04E5">
            <w:pPr>
              <w:spacing w:after="0" w:line="240" w:lineRule="auto"/>
            </w:pPr>
          </w:p>
        </w:tc>
      </w:tr>
      <w:tr w14:paraId="2B24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5EB3">
            <w:pPr>
              <w:spacing w:after="0" w:line="240" w:lineRule="auto"/>
            </w:pPr>
            <w:r>
              <w:t>25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9A31">
            <w:pPr>
              <w:spacing w:after="0" w:line="240" w:lineRule="auto"/>
            </w:pPr>
            <w:r>
              <w:t>Списки членов профкома ревкомиссии, актива.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3662">
            <w:pPr>
              <w:spacing w:after="0" w:line="240" w:lineRule="auto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4CD6">
            <w:pPr>
              <w:spacing w:after="0" w:line="240" w:lineRule="auto"/>
            </w:pPr>
          </w:p>
        </w:tc>
      </w:tr>
      <w:tr w14:paraId="61E4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BB52">
            <w:pPr>
              <w:spacing w:after="0" w:line="240" w:lineRule="auto"/>
            </w:pPr>
            <w:r>
              <w:t>26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1948">
            <w:pPr>
              <w:spacing w:after="0" w:line="240" w:lineRule="auto"/>
            </w:pPr>
            <w:r>
              <w:t>Акт приема - передачи документов в случае замены председателя первичной Профсоюзной организации.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E286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2472">
            <w:pPr>
              <w:spacing w:after="0" w:line="240" w:lineRule="auto"/>
            </w:pPr>
          </w:p>
        </w:tc>
      </w:tr>
      <w:tr w14:paraId="191D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2BF8">
            <w:pPr>
              <w:spacing w:after="0" w:line="240" w:lineRule="auto"/>
            </w:pPr>
            <w:r>
              <w:t>27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A752">
            <w:pPr>
              <w:spacing w:after="0" w:line="240" w:lineRule="auto"/>
            </w:pPr>
            <w:r>
              <w:t>Описи документов, сданных в архив учреждения.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EA2F4">
            <w:pPr>
              <w:spacing w:after="0" w:line="240" w:lineRule="auto"/>
            </w:pPr>
            <w:r>
              <w:t>3 года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D07D">
            <w:pPr>
              <w:spacing w:after="0" w:line="240" w:lineRule="auto"/>
            </w:pPr>
          </w:p>
        </w:tc>
      </w:tr>
      <w:tr w14:paraId="2CC9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09CE">
            <w:pPr>
              <w:spacing w:after="0" w:line="240" w:lineRule="auto"/>
            </w:pPr>
            <w:r>
              <w:t>28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DC27">
            <w:pPr>
              <w:spacing w:after="0" w:line="240" w:lineRule="auto"/>
            </w:pPr>
            <w:r>
              <w:t>Номенклатура дел профкома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86EDA">
            <w:pPr>
              <w:spacing w:after="0" w:line="240" w:lineRule="auto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C246">
            <w:pPr>
              <w:spacing w:after="0" w:line="240" w:lineRule="auto"/>
            </w:pPr>
          </w:p>
        </w:tc>
      </w:tr>
    </w:tbl>
    <w:p w14:paraId="2EA114B1">
      <w:pPr>
        <w:tabs>
          <w:tab w:val="left" w:pos="720"/>
        </w:tabs>
        <w:ind w:left="720"/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Председатель профкома   ______________   М.Н. Плотнико</w:t>
      </w:r>
      <w:bookmarkStart w:id="0" w:name="_GoBack"/>
      <w:bookmarkEnd w:id="0"/>
      <w:r>
        <w:t>ва</w:t>
      </w:r>
      <w:r>
        <w:br w:type="textWrapping"/>
      </w:r>
      <w:r>
        <w:br w:type="textWrapping"/>
      </w:r>
    </w:p>
    <w:p w14:paraId="5646DBA7"/>
    <w:p w14:paraId="7E43A35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de Latin">
    <w:panose1 w:val="020A0A07050505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F"/>
    <w:rsid w:val="008D0574"/>
    <w:rsid w:val="00A75B3F"/>
    <w:rsid w:val="630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391</Words>
  <Characters>2234</Characters>
  <Lines>18</Lines>
  <Paragraphs>5</Paragraphs>
  <TotalTime>1</TotalTime>
  <ScaleCrop>false</ScaleCrop>
  <LinksUpToDate>false</LinksUpToDate>
  <CharactersWithSpaces>2620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2023-03-20T10:55:00Z</dcterms:created>
  <dc:creator>Marina</dc:creator>
  <cp:lastModifiedBy>Marina</cp:lastModifiedBy>
  <dcterms:modified xsi:type="dcterms:W3CDTF">2024-06-11T15:13:14Z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CB9267A0E160496CA4C254DC496E0F58_12</vt:lpwstr>
  </property>
</Properties>
</file>